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6976EFDD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4AF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114AF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91BE3">
        <w:rPr>
          <w:b/>
          <w:noProof/>
          <w:sz w:val="24"/>
        </w:rPr>
        <w:t>6</w:t>
      </w:r>
      <w:r w:rsidR="00A5313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5579F" w:rsidRPr="0025579F">
        <w:rPr>
          <w:b/>
          <w:noProof/>
          <w:sz w:val="24"/>
        </w:rPr>
        <w:t>S2-2503022</w:t>
      </w:r>
    </w:p>
    <w:p w14:paraId="27AE4E0A" w14:textId="2B85EC09" w:rsidR="00874160" w:rsidRDefault="00001B52" w:rsidP="00001B52">
      <w:pPr>
        <w:pStyle w:val="CRCoverPage"/>
        <w:rPr>
          <w:b/>
          <w:noProof/>
          <w:sz w:val="24"/>
        </w:rPr>
      </w:pPr>
      <w:r w:rsidRPr="00001B52">
        <w:rPr>
          <w:b/>
          <w:noProof/>
          <w:sz w:val="24"/>
        </w:rPr>
        <w:fldChar w:fldCharType="begin"/>
      </w:r>
      <w:r w:rsidRPr="00001B52">
        <w:rPr>
          <w:b/>
          <w:noProof/>
          <w:sz w:val="24"/>
        </w:rPr>
        <w:instrText xml:space="preserve"> DOCPROPERTY  Location  \* MERGEFORMAT </w:instrText>
      </w:r>
      <w:r w:rsidRPr="00001B52">
        <w:rPr>
          <w:b/>
          <w:noProof/>
          <w:sz w:val="24"/>
        </w:rPr>
        <w:fldChar w:fldCharType="separate"/>
      </w:r>
      <w:r w:rsidRPr="00001B52">
        <w:rPr>
          <w:b/>
          <w:noProof/>
          <w:sz w:val="24"/>
        </w:rPr>
        <w:t>Stor-Göteborg</w:t>
      </w:r>
      <w:r w:rsidRPr="00001B52">
        <w:rPr>
          <w:b/>
          <w:noProof/>
          <w:sz w:val="24"/>
        </w:rPr>
        <w:fldChar w:fldCharType="end"/>
      </w:r>
      <w:r w:rsidRPr="00001B52">
        <w:rPr>
          <w:b/>
          <w:noProof/>
          <w:sz w:val="24"/>
        </w:rPr>
        <w:t xml:space="preserve">, </w:t>
      </w:r>
      <w:r w:rsidRPr="00001B52">
        <w:rPr>
          <w:b/>
          <w:noProof/>
          <w:sz w:val="24"/>
        </w:rPr>
        <w:fldChar w:fldCharType="begin"/>
      </w:r>
      <w:r w:rsidRPr="00001B52">
        <w:rPr>
          <w:b/>
          <w:noProof/>
          <w:sz w:val="24"/>
        </w:rPr>
        <w:instrText xml:space="preserve"> DOCPROPERTY  Country  \* MERGEFORMAT </w:instrText>
      </w:r>
      <w:r w:rsidRPr="00001B52">
        <w:rPr>
          <w:b/>
          <w:noProof/>
          <w:sz w:val="24"/>
        </w:rPr>
        <w:fldChar w:fldCharType="separate"/>
      </w:r>
      <w:r w:rsidRPr="00001B52">
        <w:rPr>
          <w:b/>
          <w:noProof/>
          <w:sz w:val="24"/>
        </w:rPr>
        <w:t>Sweden</w:t>
      </w:r>
      <w:r w:rsidRPr="00001B52">
        <w:rPr>
          <w:b/>
          <w:noProof/>
          <w:sz w:val="24"/>
        </w:rPr>
        <w:fldChar w:fldCharType="end"/>
      </w:r>
      <w:r w:rsidRPr="00001B52">
        <w:rPr>
          <w:b/>
          <w:noProof/>
          <w:sz w:val="24"/>
        </w:rPr>
        <w:t xml:space="preserve">, </w:t>
      </w:r>
      <w:r w:rsidRPr="00001B52">
        <w:rPr>
          <w:b/>
          <w:noProof/>
          <w:sz w:val="24"/>
        </w:rPr>
        <w:fldChar w:fldCharType="begin"/>
      </w:r>
      <w:r w:rsidRPr="00001B52">
        <w:rPr>
          <w:b/>
          <w:noProof/>
          <w:sz w:val="24"/>
        </w:rPr>
        <w:instrText xml:space="preserve"> DOCPROPERTY  StartDate  \* MERGEFORMAT </w:instrText>
      </w:r>
      <w:r w:rsidRPr="00001B52">
        <w:rPr>
          <w:b/>
          <w:noProof/>
          <w:sz w:val="24"/>
        </w:rPr>
        <w:fldChar w:fldCharType="separate"/>
      </w:r>
      <w:r w:rsidRPr="00001B52">
        <w:rPr>
          <w:b/>
          <w:noProof/>
          <w:sz w:val="24"/>
        </w:rPr>
        <w:t>7th Apr 2025</w:t>
      </w:r>
      <w:r w:rsidRPr="00001B52">
        <w:rPr>
          <w:b/>
          <w:noProof/>
          <w:sz w:val="24"/>
        </w:rPr>
        <w:fldChar w:fldCharType="end"/>
      </w:r>
      <w:r w:rsidRPr="00001B52">
        <w:rPr>
          <w:b/>
          <w:noProof/>
          <w:sz w:val="24"/>
        </w:rPr>
        <w:t xml:space="preserve"> - </w:t>
      </w:r>
      <w:r w:rsidRPr="00001B52">
        <w:rPr>
          <w:b/>
          <w:noProof/>
          <w:sz w:val="24"/>
        </w:rPr>
        <w:fldChar w:fldCharType="begin"/>
      </w:r>
      <w:r w:rsidRPr="00001B52">
        <w:rPr>
          <w:b/>
          <w:noProof/>
          <w:sz w:val="24"/>
        </w:rPr>
        <w:instrText xml:space="preserve"> DOCPROPERTY  EndDate  \* MERGEFORMAT </w:instrText>
      </w:r>
      <w:r w:rsidRPr="00001B52">
        <w:rPr>
          <w:b/>
          <w:noProof/>
          <w:sz w:val="24"/>
        </w:rPr>
        <w:fldChar w:fldCharType="separate"/>
      </w:r>
      <w:r w:rsidRPr="00001B52">
        <w:rPr>
          <w:b/>
          <w:noProof/>
          <w:sz w:val="24"/>
        </w:rPr>
        <w:t>11th Apr 2025</w:t>
      </w:r>
      <w:r w:rsidRPr="00001B52">
        <w:rPr>
          <w:b/>
          <w:noProof/>
          <w:sz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D7C7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Title: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F0649B" w:rsidRPr="006A3817">
        <w:rPr>
          <w:rFonts w:ascii="Arial" w:hAnsi="Arial" w:cs="Arial"/>
          <w:b/>
          <w:sz w:val="24"/>
          <w:szCs w:val="24"/>
          <w:lang w:val="en-US"/>
        </w:rPr>
        <w:t>L</w:t>
      </w:r>
      <w:r w:rsidRPr="006A3817">
        <w:rPr>
          <w:rFonts w:ascii="Arial" w:hAnsi="Arial" w:cs="Arial"/>
          <w:b/>
          <w:sz w:val="24"/>
          <w:szCs w:val="24"/>
          <w:lang w:val="en-US"/>
        </w:rPr>
        <w:t xml:space="preserve">S on </w:t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Ethernet MA PDU session using MPQUIC-E</w:t>
      </w:r>
      <w:r w:rsidR="00E16343" w:rsidRPr="006A3817">
        <w:rPr>
          <w:rFonts w:ascii="Arial" w:hAnsi="Arial" w:cs="Arial"/>
          <w:b/>
          <w:sz w:val="24"/>
          <w:szCs w:val="24"/>
          <w:lang w:val="en-US"/>
        </w:rPr>
        <w:t xml:space="preserve"> steering </w:t>
      </w:r>
    </w:p>
    <w:p w14:paraId="2D743A89" w14:textId="54D10FDA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E63FDB" w:rsidRPr="00E63FDB">
        <w:rPr>
          <w:rFonts w:ascii="Arial" w:hAnsi="Arial" w:cs="Arial"/>
          <w:b/>
          <w:sz w:val="24"/>
          <w:szCs w:val="24"/>
          <w:lang w:val="en-US"/>
        </w:rPr>
        <w:t>S2-2502811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87237" w:rsidRPr="00487237">
        <w:rPr>
          <w:rFonts w:ascii="Arial" w:hAnsi="Arial" w:cs="Arial"/>
          <w:b/>
          <w:sz w:val="24"/>
          <w:szCs w:val="24"/>
          <w:lang w:val="en-US"/>
        </w:rPr>
        <w:t>C4-250554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87237" w:rsidRPr="006A3817">
        <w:rPr>
          <w:rFonts w:ascii="Arial" w:hAnsi="Arial" w:cs="Arial"/>
          <w:b/>
          <w:sz w:val="24"/>
          <w:szCs w:val="24"/>
          <w:lang w:val="en-US"/>
        </w:rPr>
        <w:t>LS on Ethernet MA PDU session using MPQUIC-E steering</w:t>
      </w:r>
    </w:p>
    <w:p w14:paraId="56E3B846" w14:textId="7AA897A2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Release: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Rel-19</w:t>
      </w:r>
    </w:p>
    <w:p w14:paraId="792135A2" w14:textId="4BE81F9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F9A09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Source: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 xml:space="preserve">Nokia </w:t>
      </w:r>
      <w:r w:rsidR="00A53135" w:rsidRPr="006A3817">
        <w:rPr>
          <w:color w:val="FF0000"/>
          <w:sz w:val="24"/>
          <w:szCs w:val="24"/>
          <w:lang w:val="en-US"/>
        </w:rPr>
        <w:t>[will be SA2]</w:t>
      </w:r>
    </w:p>
    <w:p w14:paraId="6AF9910D" w14:textId="2F34DC6B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To: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>CT4</w:t>
      </w:r>
      <w:r w:rsidR="002C7757" w:rsidRPr="006A3817">
        <w:rPr>
          <w:sz w:val="24"/>
          <w:szCs w:val="24"/>
          <w:lang w:val="en-US"/>
        </w:rPr>
        <w:t>, CT1</w:t>
      </w:r>
    </w:p>
    <w:p w14:paraId="033E954A" w14:textId="19F8BFE1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Cc:</w:t>
      </w:r>
      <w:r w:rsidRPr="006A3817">
        <w:rPr>
          <w:sz w:val="24"/>
          <w:szCs w:val="24"/>
          <w:lang w:val="en-US"/>
        </w:rPr>
        <w:tab/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69EA6B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1C52B835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pallab.gupta@nokia.com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ECC262" w14:textId="157289FC" w:rsidR="00923E7C" w:rsidRPr="006A3817" w:rsidRDefault="00923E7C" w:rsidP="006A3817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A3817">
        <w:rPr>
          <w:rFonts w:ascii="Arial" w:hAnsi="Arial" w:cs="Arial"/>
          <w:b/>
          <w:sz w:val="24"/>
          <w:szCs w:val="24"/>
        </w:rPr>
        <w:t>Send any reply LS to:</w:t>
      </w:r>
      <w:r w:rsidRPr="006A3817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6A3817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6A3817">
        <w:rPr>
          <w:rFonts w:ascii="Arial" w:hAnsi="Arial" w:cs="Arial"/>
          <w:b/>
          <w:sz w:val="24"/>
          <w:szCs w:val="24"/>
        </w:rPr>
        <w:t xml:space="preserve"> </w:t>
      </w:r>
      <w:r w:rsidRPr="006A3817">
        <w:rPr>
          <w:rFonts w:ascii="Arial" w:hAnsi="Arial" w:cs="Arial"/>
          <w:bCs/>
          <w:sz w:val="24"/>
          <w:szCs w:val="24"/>
        </w:rPr>
        <w:tab/>
      </w:r>
    </w:p>
    <w:p w14:paraId="56EA0D1B" w14:textId="43CDE37D" w:rsidR="00463675" w:rsidRPr="006A3817" w:rsidRDefault="00463675" w:rsidP="210F9D5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Attachments:</w:t>
      </w:r>
      <w: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TS 23.502 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5396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, 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57B211" w14:textId="43E47CD1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</w:t>
      </w:r>
      <w:r w:rsidRPr="00A53135">
        <w:rPr>
          <w:rFonts w:ascii="Arial" w:hAnsi="Arial" w:cs="Arial"/>
        </w:rPr>
        <w:t>on Ethernet MA PDU session using MPQUIC-E steering</w:t>
      </w:r>
      <w:r>
        <w:rPr>
          <w:rFonts w:ascii="Arial" w:hAnsi="Arial" w:cs="Arial"/>
        </w:rPr>
        <w:t xml:space="preserve"> </w:t>
      </w:r>
      <w:r w:rsidR="006A3817">
        <w:rPr>
          <w:rFonts w:ascii="Arial" w:hAnsi="Arial" w:cs="Arial"/>
        </w:rPr>
        <w:t xml:space="preserve">functionality, </w:t>
      </w:r>
      <w:r>
        <w:rPr>
          <w:rFonts w:ascii="Arial" w:hAnsi="Arial" w:cs="Arial"/>
        </w:rPr>
        <w:t xml:space="preserve">highlighting </w:t>
      </w:r>
      <w:r w:rsidR="006A38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potential gaps in the stage 2 specification about handling MA PDU Session with MPQUIC-E steering functionality when ROHC is required.</w:t>
      </w:r>
    </w:p>
    <w:p w14:paraId="59E2734E" w14:textId="77777777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0A1E81" w14:textId="6744D5A0" w:rsidR="001E6549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6A3817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discussed the questions raised by CT4 and would like to provide the below feedback.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2A1FB779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r w:rsidR="009A6182" w:rsidRPr="005E7FE0">
        <w:rPr>
          <w:rFonts w:ascii="Arial" w:hAnsi="Arial" w:cs="Arial"/>
          <w:b/>
          <w:bCs/>
          <w:lang w:val="en-US"/>
        </w:rPr>
        <w:t>signaled</w:t>
      </w:r>
      <w:r w:rsidR="00EC3E9E" w:rsidRPr="005E7FE0">
        <w:rPr>
          <w:rFonts w:ascii="Arial" w:hAnsi="Arial" w:cs="Arial"/>
          <w:b/>
          <w:bCs/>
          <w:lang w:val="en-US"/>
        </w:rPr>
        <w:t xml:space="preserve"> to the </w:t>
      </w:r>
      <w:proofErr w:type="spellStart"/>
      <w:r w:rsidR="00EC3E9E" w:rsidRPr="005E7FE0">
        <w:rPr>
          <w:rFonts w:ascii="Arial" w:hAnsi="Arial" w:cs="Arial"/>
          <w:b/>
          <w:bCs/>
          <w:lang w:val="en-US"/>
        </w:rPr>
        <w:t>eNB</w:t>
      </w:r>
      <w:proofErr w:type="spellEnd"/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1174DC6D" w:rsidR="005B6176" w:rsidRPr="004B1231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725ED4" w:rsidRPr="0797A4AF">
        <w:rPr>
          <w:rFonts w:ascii="Arial" w:hAnsi="Arial" w:cs="Arial"/>
          <w:lang w:val="en-US"/>
        </w:rPr>
        <w:t xml:space="preserve">SA2 agrees with CT4 observation that there will be further impacts in the procedures for </w:t>
      </w:r>
      <w:r w:rsidR="00725ED4" w:rsidRPr="0797A4AF">
        <w:rPr>
          <w:rFonts w:ascii="Arial" w:hAnsi="Arial" w:cs="Arial"/>
        </w:rPr>
        <w:t>PDN Connection Establishment of a 3GPP access leg in EPS (when a non-3GPP access leg has been established in 5GC) and mobility procedures to handover the 3GPP access leg of a MA PDU session from 5GS to EPS. For a</w:t>
      </w:r>
      <w:r w:rsidR="00D656DD" w:rsidRPr="0797A4AF">
        <w:rPr>
          <w:rFonts w:ascii="Arial" w:hAnsi="Arial" w:cs="Arial"/>
        </w:rPr>
        <w:t>n</w:t>
      </w:r>
      <w:r w:rsidR="00725ED4" w:rsidRPr="0797A4AF">
        <w:rPr>
          <w:rFonts w:ascii="Arial" w:hAnsi="Arial" w:cs="Arial"/>
        </w:rPr>
        <w:t xml:space="preserve"> </w:t>
      </w:r>
      <w:r w:rsidR="00D656DD" w:rsidRPr="0797A4AF">
        <w:rPr>
          <w:rFonts w:ascii="Arial" w:hAnsi="Arial" w:cs="Arial"/>
        </w:rPr>
        <w:t>Ethernet PDN connection</w:t>
      </w:r>
      <w:r w:rsidR="00725ED4" w:rsidRPr="0797A4AF">
        <w:rPr>
          <w:rFonts w:ascii="Arial" w:hAnsi="Arial" w:cs="Arial"/>
        </w:rPr>
        <w:t xml:space="preserve">, the MME provides Ethernet Type IE to enable the </w:t>
      </w:r>
      <w:proofErr w:type="spellStart"/>
      <w:r w:rsidR="00725ED4" w:rsidRPr="0797A4AF">
        <w:rPr>
          <w:rFonts w:ascii="Arial" w:hAnsi="Arial" w:cs="Arial"/>
        </w:rPr>
        <w:t>eNB</w:t>
      </w:r>
      <w:proofErr w:type="spellEnd"/>
      <w:r w:rsidR="00725ED4" w:rsidRPr="0797A4AF">
        <w:rPr>
          <w:rFonts w:ascii="Arial" w:hAnsi="Arial" w:cs="Arial"/>
        </w:rPr>
        <w:t xml:space="preserve"> to perform header compression. However, for a MA PDU Session </w:t>
      </w:r>
      <w:r w:rsidR="00D656DD" w:rsidRPr="0797A4AF">
        <w:rPr>
          <w:rFonts w:ascii="Arial" w:hAnsi="Arial" w:cs="Arial"/>
        </w:rPr>
        <w:t xml:space="preserve">of type Ethernet, </w:t>
      </w:r>
      <w:r w:rsidR="00725ED4" w:rsidRPr="0797A4AF">
        <w:rPr>
          <w:rFonts w:ascii="Arial" w:hAnsi="Arial" w:cs="Arial"/>
        </w:rPr>
        <w:t xml:space="preserve">when MPQUIC-E steering functionality is enabled, MME shall not provide the Ethernet Type IE to the </w:t>
      </w:r>
      <w:proofErr w:type="spellStart"/>
      <w:r w:rsidR="00725ED4" w:rsidRPr="0797A4AF">
        <w:rPr>
          <w:rFonts w:ascii="Arial" w:hAnsi="Arial" w:cs="Arial"/>
        </w:rPr>
        <w:t>eNB</w:t>
      </w:r>
      <w:proofErr w:type="spellEnd"/>
      <w:r w:rsidR="00D656DD" w:rsidRPr="0797A4AF">
        <w:rPr>
          <w:rFonts w:ascii="Arial" w:hAnsi="Arial" w:cs="Arial"/>
        </w:rPr>
        <w:t xml:space="preserve"> (as the actual transport is either IPv4 or IPv6)</w:t>
      </w:r>
      <w:r w:rsidR="00725ED4" w:rsidRPr="0797A4AF">
        <w:rPr>
          <w:rFonts w:ascii="Arial" w:hAnsi="Arial" w:cs="Arial"/>
        </w:rPr>
        <w:t>. To enable</w:t>
      </w:r>
      <w:r w:rsidR="00D656DD" w:rsidRPr="0797A4AF">
        <w:rPr>
          <w:rFonts w:ascii="Arial" w:hAnsi="Arial" w:cs="Arial"/>
        </w:rPr>
        <w:t xml:space="preserve"> the MME to not include Ethernet Type IE to the </w:t>
      </w:r>
      <w:proofErr w:type="spellStart"/>
      <w:r w:rsidR="00D656DD" w:rsidRPr="0797A4AF">
        <w:rPr>
          <w:rFonts w:ascii="Arial" w:hAnsi="Arial" w:cs="Arial"/>
        </w:rPr>
        <w:t>eNB</w:t>
      </w:r>
      <w:proofErr w:type="spellEnd"/>
      <w:r w:rsidR="00D656DD" w:rsidRPr="0797A4AF">
        <w:rPr>
          <w:rFonts w:ascii="Arial" w:hAnsi="Arial" w:cs="Arial"/>
        </w:rPr>
        <w:t xml:space="preserve">, </w:t>
      </w:r>
      <w:r w:rsidR="00725ED4" w:rsidRPr="0797A4AF">
        <w:rPr>
          <w:rFonts w:ascii="Arial" w:hAnsi="Arial" w:cs="Arial"/>
        </w:rPr>
        <w:t xml:space="preserve">the PGW-C+SMF shall provide an indication to the MME that for the Ethernet PDN Connection, the </w:t>
      </w:r>
      <w:r w:rsidR="00725ED4" w:rsidRPr="0797A4AF">
        <w:rPr>
          <w:rFonts w:ascii="Arial" w:hAnsi="Arial" w:cs="Arial"/>
          <w:lang w:val="en-US"/>
        </w:rPr>
        <w:t>transport type is IP.</w:t>
      </w:r>
      <w:r w:rsidR="000C381C" w:rsidRPr="0797A4AF">
        <w:rPr>
          <w:rFonts w:ascii="Arial" w:hAnsi="Arial" w:cs="Arial"/>
          <w:lang w:val="en-US"/>
        </w:rPr>
        <w:t xml:space="preserve"> SA2 has agreed the attached</w:t>
      </w:r>
      <w:r w:rsidR="000C381C" w:rsidRPr="009A6182">
        <w:rPr>
          <w:rFonts w:ascii="Arial" w:hAnsi="Arial" w:cs="Arial"/>
          <w:lang w:val="en-US"/>
        </w:rPr>
        <w:t xml:space="preserve"> CR</w:t>
      </w:r>
      <w:r w:rsidR="009A6182" w:rsidRPr="009A6182">
        <w:rPr>
          <w:rFonts w:ascii="Arial" w:hAnsi="Arial" w:cs="Arial"/>
          <w:lang w:val="en-US"/>
        </w:rPr>
        <w:t>5396</w:t>
      </w:r>
      <w:r w:rsidR="000C381C" w:rsidRPr="0797A4AF">
        <w:rPr>
          <w:rFonts w:ascii="Arial" w:hAnsi="Arial" w:cs="Arial"/>
          <w:lang w:val="en-US"/>
        </w:rPr>
        <w:t xml:space="preserve"> to reflect the corresponding stage 2 changes.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BB783AC" w14:textId="1E56E7B5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EB436B" w:rsidRPr="0797A4AF">
        <w:rPr>
          <w:rFonts w:ascii="Arial" w:hAnsi="Arial" w:cs="Arial"/>
          <w:lang w:val="en-US"/>
        </w:rPr>
        <w:t xml:space="preserve">SA2 agrees with CT4 observation that for HR PDU sessions the V-SMF transfers the ATSSS rules from the H-SMF transparently to the UE. Therefore, to enable the V-SMF to provide the PDU session type as "IPv4" or "IPv6" in N2 signaling to the NG-RAN when MPQUIC-E functionality is enabled, the H-SMF shall signal to the V-SMF the transport type as IPv4 or IPv6 depending on the type of the MPQUIC link specific addresses allocated for the MPQUIC connection(s). SA2 has agreed the attached </w:t>
      </w:r>
      <w:r w:rsidR="00EB436B" w:rsidRPr="009A6182">
        <w:rPr>
          <w:rFonts w:ascii="Arial" w:hAnsi="Arial" w:cs="Arial"/>
          <w:lang w:val="en-US"/>
        </w:rPr>
        <w:t>CR</w:t>
      </w:r>
      <w:r w:rsidR="009A6182" w:rsidRPr="009A6182">
        <w:rPr>
          <w:rFonts w:ascii="Arial" w:hAnsi="Arial" w:cs="Arial"/>
          <w:lang w:val="en-US"/>
        </w:rPr>
        <w:t>5397</w:t>
      </w:r>
      <w:r w:rsidR="00EB436B" w:rsidRPr="0797A4AF">
        <w:rPr>
          <w:rFonts w:ascii="Arial" w:hAnsi="Arial" w:cs="Arial"/>
          <w:lang w:val="en-US"/>
        </w:rPr>
        <w:t xml:space="preserve"> to reflect the corresponding stage 2 changes.</w:t>
      </w:r>
    </w:p>
    <w:p w14:paraId="2FD04B96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B28594F" w14:textId="55050B48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SA2 would </w:t>
      </w:r>
      <w:r w:rsidR="00EB436B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 xml:space="preserve">like to point out that </w:t>
      </w:r>
      <w:r w:rsidR="00EB436B">
        <w:rPr>
          <w:rFonts w:ascii="Arial" w:hAnsi="Arial" w:cs="Arial"/>
          <w:lang w:val="en-US"/>
        </w:rPr>
        <w:t>I-SMF is not used for a MA PDU Sessions</w:t>
      </w:r>
      <w:r w:rsidR="006A3817">
        <w:rPr>
          <w:rFonts w:ascii="Arial" w:hAnsi="Arial" w:cs="Arial"/>
          <w:lang w:val="en-US"/>
        </w:rPr>
        <w:t xml:space="preserve"> (please see the specification text highlighted below)</w:t>
      </w:r>
      <w:r w:rsidR="00EB436B">
        <w:rPr>
          <w:rFonts w:ascii="Arial" w:hAnsi="Arial" w:cs="Arial"/>
          <w:lang w:val="en-US"/>
        </w:rPr>
        <w:t xml:space="preserve">. Therefore, no corresponding change is required to support </w:t>
      </w:r>
      <w:r w:rsidR="00EB436B" w:rsidRPr="005B6176">
        <w:rPr>
          <w:rFonts w:ascii="Arial" w:hAnsi="Arial" w:cs="Arial"/>
          <w:lang w:val="en-US"/>
        </w:rPr>
        <w:t xml:space="preserve">PDU sessions with </w:t>
      </w:r>
      <w:r w:rsidR="00EB436B">
        <w:rPr>
          <w:rFonts w:ascii="Arial" w:hAnsi="Arial" w:cs="Arial"/>
          <w:lang w:val="en-US"/>
        </w:rPr>
        <w:t xml:space="preserve">an </w:t>
      </w:r>
      <w:r w:rsidR="00EB436B" w:rsidRPr="005B6176">
        <w:rPr>
          <w:rFonts w:ascii="Arial" w:hAnsi="Arial" w:cs="Arial"/>
          <w:lang w:val="en-US"/>
        </w:rPr>
        <w:t>I</w:t>
      </w:r>
      <w:r w:rsidR="00EB436B">
        <w:rPr>
          <w:rFonts w:ascii="Arial" w:hAnsi="Arial" w:cs="Arial"/>
          <w:lang w:val="en-US"/>
        </w:rPr>
        <w:t>-SMF.</w:t>
      </w:r>
    </w:p>
    <w:p w14:paraId="0C8BBFA0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3DA1621" w14:textId="60FB6178" w:rsidR="00A53135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631DD625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7F25B89D" w14:textId="56A716AD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63E8048E" w14:textId="77777777" w:rsidR="00EB436B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01DE270F" w:rsidR="00A351B7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23.502, clause “</w:t>
      </w:r>
      <w:bookmarkStart w:id="0" w:name="_Toc20204334"/>
      <w:bookmarkStart w:id="1" w:name="_Toc27895026"/>
      <w:bookmarkStart w:id="2" w:name="_Toc36192108"/>
      <w:bookmarkStart w:id="3" w:name="_Toc45193207"/>
      <w:bookmarkStart w:id="4" w:name="_Toc47592839"/>
      <w:bookmarkStart w:id="5" w:name="_Toc51834926"/>
      <w:bookmarkStart w:id="6" w:name="_Toc186960074"/>
      <w:r w:rsidRPr="00EB436B">
        <w:rPr>
          <w:rFonts w:ascii="Arial" w:hAnsi="Arial" w:cs="Arial"/>
          <w:lang w:val="en-US"/>
        </w:rPr>
        <w:t>4.23.5.1           PDU Session establishment procedure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lang w:val="en-US"/>
        </w:rPr>
        <w:t>” also specifies as below:</w:t>
      </w:r>
    </w:p>
    <w:p w14:paraId="053ED612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3480427" w14:textId="4B408518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18C6A80B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2D56000" w14:textId="1CC510B9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51D23E14" w14:textId="77777777" w:rsidR="00EB436B" w:rsidRPr="00BD43BA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78716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757">
        <w:rPr>
          <w:rFonts w:ascii="Arial" w:hAnsi="Arial" w:cs="Arial"/>
          <w:b/>
        </w:rPr>
        <w:t xml:space="preserve">CT4, CT1 </w:t>
      </w:r>
      <w:r w:rsidRPr="000F4E43">
        <w:rPr>
          <w:rFonts w:ascii="Arial" w:hAnsi="Arial" w:cs="Arial"/>
          <w:b/>
        </w:rPr>
        <w:t>group</w:t>
      </w:r>
      <w:r w:rsidR="002C7757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275878F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436B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EB436B">
        <w:rPr>
          <w:rFonts w:ascii="Arial" w:hAnsi="Arial" w:cs="Arial"/>
        </w:rPr>
        <w:t>CT4</w:t>
      </w:r>
      <w:r w:rsidR="002C7757">
        <w:rPr>
          <w:rFonts w:ascii="Arial" w:hAnsi="Arial" w:cs="Arial"/>
        </w:rPr>
        <w:t xml:space="preserve"> and CT1</w:t>
      </w:r>
      <w:r w:rsidRPr="00BD43BA">
        <w:rPr>
          <w:rFonts w:ascii="Arial" w:hAnsi="Arial" w:cs="Arial"/>
        </w:rPr>
        <w:t xml:space="preserve"> group</w:t>
      </w:r>
      <w:r w:rsidR="002C7757">
        <w:rPr>
          <w:rFonts w:ascii="Arial" w:hAnsi="Arial" w:cs="Arial"/>
        </w:rPr>
        <w:t>s</w:t>
      </w:r>
      <w:r w:rsidRPr="00BD43BA">
        <w:rPr>
          <w:rFonts w:ascii="Arial" w:hAnsi="Arial" w:cs="Arial"/>
        </w:rPr>
        <w:t xml:space="preserve"> </w:t>
      </w:r>
      <w:r w:rsidR="002C7757">
        <w:rPr>
          <w:rFonts w:ascii="Arial" w:hAnsi="Arial" w:cs="Arial"/>
        </w:rPr>
        <w:t>to take into account the above information and update stage 3 specification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AAB0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5ED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9381688" w:rsidR="004A645F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1B9BA782" w:rsidR="004A645F" w:rsidRP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3" w:history="1">
        <w:r w:rsidRPr="00725ED4">
          <w:rPr>
            <w:rStyle w:val="Hyperlink"/>
            <w:rFonts w:ascii="Arial" w:hAnsi="Arial" w:cs="Arial"/>
          </w:rPr>
          <w:t>https://www.3gpp.org/dynareport?code=Meetings-S2.htm</w:t>
        </w:r>
      </w:hyperlink>
    </w:p>
    <w:p w14:paraId="532003FA" w14:textId="77777777" w:rsid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B36" w14:textId="77777777" w:rsidR="0004382C" w:rsidRDefault="0004382C">
      <w:r>
        <w:separator/>
      </w:r>
    </w:p>
  </w:endnote>
  <w:endnote w:type="continuationSeparator" w:id="0">
    <w:p w14:paraId="3BFCCF0D" w14:textId="77777777" w:rsidR="0004382C" w:rsidRDefault="0004382C">
      <w:r>
        <w:continuationSeparator/>
      </w:r>
    </w:p>
  </w:endnote>
  <w:endnote w:type="continuationNotice" w:id="1">
    <w:p w14:paraId="51C8B262" w14:textId="77777777" w:rsidR="00E87EAD" w:rsidRDefault="00E8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1AA0" w14:textId="77777777" w:rsidR="0004382C" w:rsidRDefault="0004382C">
      <w:r>
        <w:separator/>
      </w:r>
    </w:p>
  </w:footnote>
  <w:footnote w:type="continuationSeparator" w:id="0">
    <w:p w14:paraId="762B7385" w14:textId="77777777" w:rsidR="0004382C" w:rsidRDefault="0004382C">
      <w:r>
        <w:continuationSeparator/>
      </w:r>
    </w:p>
  </w:footnote>
  <w:footnote w:type="continuationNotice" w:id="1">
    <w:p w14:paraId="21BA9B31" w14:textId="77777777" w:rsidR="00E87EAD" w:rsidRDefault="00E87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52"/>
    <w:rsid w:val="000138DC"/>
    <w:rsid w:val="00015D8E"/>
    <w:rsid w:val="00020638"/>
    <w:rsid w:val="00027ACA"/>
    <w:rsid w:val="0004382C"/>
    <w:rsid w:val="00061460"/>
    <w:rsid w:val="000B1AA1"/>
    <w:rsid w:val="000C381C"/>
    <w:rsid w:val="000F4E43"/>
    <w:rsid w:val="00105899"/>
    <w:rsid w:val="00114AF7"/>
    <w:rsid w:val="00160824"/>
    <w:rsid w:val="001608BF"/>
    <w:rsid w:val="001734EB"/>
    <w:rsid w:val="001A4996"/>
    <w:rsid w:val="001A4AF7"/>
    <w:rsid w:val="001E6549"/>
    <w:rsid w:val="0025579F"/>
    <w:rsid w:val="00262EA1"/>
    <w:rsid w:val="00291BE3"/>
    <w:rsid w:val="002A63C3"/>
    <w:rsid w:val="002C130F"/>
    <w:rsid w:val="002C7757"/>
    <w:rsid w:val="002D6192"/>
    <w:rsid w:val="00304F14"/>
    <w:rsid w:val="00313BAE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87237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51CA0"/>
    <w:rsid w:val="005536F1"/>
    <w:rsid w:val="005777C3"/>
    <w:rsid w:val="00584B08"/>
    <w:rsid w:val="005B6176"/>
    <w:rsid w:val="005E7FE0"/>
    <w:rsid w:val="0061085B"/>
    <w:rsid w:val="00654758"/>
    <w:rsid w:val="0068420E"/>
    <w:rsid w:val="00687A0B"/>
    <w:rsid w:val="006A3817"/>
    <w:rsid w:val="006C3DB5"/>
    <w:rsid w:val="006D0B09"/>
    <w:rsid w:val="006E17C7"/>
    <w:rsid w:val="007032C5"/>
    <w:rsid w:val="007116E4"/>
    <w:rsid w:val="00725ED4"/>
    <w:rsid w:val="00726FC3"/>
    <w:rsid w:val="007544CA"/>
    <w:rsid w:val="007713F0"/>
    <w:rsid w:val="007746B6"/>
    <w:rsid w:val="0077485D"/>
    <w:rsid w:val="00794F8D"/>
    <w:rsid w:val="00804DB6"/>
    <w:rsid w:val="00847474"/>
    <w:rsid w:val="008701CA"/>
    <w:rsid w:val="00874160"/>
    <w:rsid w:val="00877E8B"/>
    <w:rsid w:val="008857C7"/>
    <w:rsid w:val="008955D3"/>
    <w:rsid w:val="0089666F"/>
    <w:rsid w:val="008A4073"/>
    <w:rsid w:val="008C1168"/>
    <w:rsid w:val="008F5B13"/>
    <w:rsid w:val="0090241A"/>
    <w:rsid w:val="00912727"/>
    <w:rsid w:val="00923E7C"/>
    <w:rsid w:val="00944A4F"/>
    <w:rsid w:val="009A6182"/>
    <w:rsid w:val="009C0051"/>
    <w:rsid w:val="009E4507"/>
    <w:rsid w:val="009F6E85"/>
    <w:rsid w:val="00A351B7"/>
    <w:rsid w:val="00A53135"/>
    <w:rsid w:val="00A7348D"/>
    <w:rsid w:val="00AC2FEA"/>
    <w:rsid w:val="00AD51BB"/>
    <w:rsid w:val="00AE3220"/>
    <w:rsid w:val="00AE489C"/>
    <w:rsid w:val="00AE7BE7"/>
    <w:rsid w:val="00B143C4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476A"/>
    <w:rsid w:val="00C6700A"/>
    <w:rsid w:val="00C76CA3"/>
    <w:rsid w:val="00CA2FB0"/>
    <w:rsid w:val="00D53018"/>
    <w:rsid w:val="00D656DD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63FDB"/>
    <w:rsid w:val="00E72B30"/>
    <w:rsid w:val="00E74B9D"/>
    <w:rsid w:val="00E76827"/>
    <w:rsid w:val="00E86FAD"/>
    <w:rsid w:val="00E87EAD"/>
    <w:rsid w:val="00EA19B5"/>
    <w:rsid w:val="00EA68B1"/>
    <w:rsid w:val="00EB436B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  <w:rsid w:val="0797A4AF"/>
    <w:rsid w:val="210F9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564EE7A7-EBC1-40FC-BFA8-8D879F08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5ED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RBI5PAMIO524-1616901215-43508</_dlc_DocId>
    <_dlc_DocIdUrl xmlns="71c5aaf6-e6ce-465b-b873-5148d2a4c105">
      <Url>https://nokia.sharepoint.com/sites/gxp/_layouts/15/DocIdRedir.aspx?ID=RBI5PAMIO524-1616901215-43508</Url>
      <Description>RBI5PAMIO524-1616901215-43508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B0CCDA-5163-476A-81B7-A122D8A8E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BB6CA-2215-48E6-AE7D-E2F1DAFAF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7B47154-483A-4165-9216-D058782B7B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B4FC70D-7652-4863-B1B0-31C30630A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E387EC-0E5F-4187-A45F-655F06A6C0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618</Words>
  <Characters>3524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Pallab1803</cp:lastModifiedBy>
  <cp:revision>119</cp:revision>
  <cp:lastPrinted>2002-04-23T07:10:00Z</cp:lastPrinted>
  <dcterms:created xsi:type="dcterms:W3CDTF">2019-01-14T13:28:00Z</dcterms:created>
  <dcterms:modified xsi:type="dcterms:W3CDTF">2025-03-27T09:03:00Z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a9710f2a-2534-4c7d-aecd-5aed2bc81e48</vt:lpwstr>
  </property>
  <property fmtid="{D5CDD505-2E9C-101B-9397-08002B2CF9AE}" pid="5" name="MediaServiceImageTags">
    <vt:lpwstr/>
  </property>
</Properties>
</file>